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POLÍTICA DE PRIVACIDADE E PROTEÇÃO DE DADOS PESSOAIS</w:t>
      </w:r>
    </w:p>
    <w:p>
      <w:pPr>
        <w:jc w:val="center"/>
      </w:pPr>
      <w:r>
        <w:rPr>
          <w:b/>
          <w:sz w:val="24"/>
        </w:rPr>
        <w:t>SR Transportadora S/A</w:t>
      </w:r>
    </w:p>
    <w:p>
      <w:pPr>
        <w:jc w:val="center"/>
      </w:pPr>
      <w:r>
        <w:rPr>
          <w:i/>
          <w:sz w:val="20"/>
        </w:rPr>
        <w:t>Última atualização: julho de 2026</w:t>
      </w:r>
    </w:p>
    <w:p>
      <w:r>
        <w:t>Seja bem-vindo ao portal da SR Transportadora. Nós valorizamos a sua privacidade e estamos firmemente comprometidos com a proteção dos seus dados pessoais.</w:t>
      </w:r>
    </w:p>
    <w:p>
      <w:r>
        <w:t>Esta Política de Privacidade descreve, de forma clara, transparente e acessível, como coletamos, armazenamos, tratamos, compartilhamos e protegemos as informações pessoais de nossos clientes, parceiros, colaboradores e, de forma especial, dos motoristas profissionais de transporte rodoviário de cargas cujos dados são tratados em nossas operações logísticas.</w:t>
      </w:r>
    </w:p>
    <w:p>
      <w:r>
        <w:t>Este documento foi redigido em estrita observância à Lei Geral de Proteção de Dados Pessoais (Lei nº 13.709/2018 — LGPD) e atende integralmente aos requisitos de segurança e governança estabelecidos pela Portaria SENATRAN nº 139/2025 para credenciamento e consumo de dados públicos de trânsito.</w:t>
      </w:r>
    </w:p>
    <w:p>
      <w:pPr>
        <w:pStyle w:val="Heading1"/>
      </w:pPr>
      <w:r>
        <w:t>1. Quem é o Controlador dos Dados?</w:t>
      </w:r>
    </w:p>
    <w:p>
      <w:r>
        <w:t>A SR Transportadora S/A, pessoa jurídica de direito privado, inscrita no CNPJ sob o nº 32.087.259/0001-08, atua como Controladora dos dados pessoais tratados no âmbito desta operação.</w:t>
      </w:r>
    </w:p>
    <w:p>
      <w:r>
        <w:t>Para dúvidas, solicitações ou exercício de direitos relacionados à privacidade de dados, você pode entrar em contato diretamente com o nosso Encarregado pelo Tratamento de Dados Pessoais (DPO) pelo e-mail: dpo@srtransportadora.com.br</w:t>
      </w:r>
    </w:p>
    <w:p>
      <w:pPr>
        <w:pStyle w:val="Heading1"/>
      </w:pPr>
      <w:r>
        <w:t>2. Quais Dados Pessoais Nós Coletamos e Como?</w:t>
      </w:r>
    </w:p>
    <w:p>
      <w:r>
        <w:t>A coleta de dados pessoais ocorre em diferentes momentos do relacionamento com o nosso site e com a nossa operação logística:</w:t>
      </w:r>
    </w:p>
    <w:p>
      <w:pPr>
        <w:pStyle w:val="Heading2"/>
      </w:pPr>
      <w:r>
        <w:t>A. Dados fornecidos diretamente pelo usuário no site</w:t>
      </w:r>
    </w:p>
    <w:p>
      <w:pPr>
        <w:pStyle w:val="ListBullet"/>
      </w:pPr>
      <w:r>
        <w:t>Formulários de Contato e Trabalhe Conosco: nome completo, e-mail, telefone corporativo ou pessoal, cargo, empresa e currículo profissional (em caso de candidatura a vagas).</w:t>
      </w:r>
    </w:p>
    <w:p>
      <w:pPr>
        <w:pStyle w:val="ListBullet"/>
      </w:pPr>
      <w:r>
        <w:t>Portal do Cliente: credenciais de acesso (usuário e senha criptografados), CNPJ/CPF da empresa contratante e dados de faturamento.</w:t>
      </w:r>
    </w:p>
    <w:p>
      <w:pPr>
        <w:pStyle w:val="Heading2"/>
      </w:pPr>
      <w:r>
        <w:t>B. Dados de motoristas profissionais (coletados para operação de frete e cadastro)</w:t>
      </w:r>
    </w:p>
    <w:p>
      <w:r>
        <w:t>Para viabilizar o transporte seguro de cargas e o gerenciamento de riscos logísticos, tratamos:</w:t>
      </w:r>
    </w:p>
    <w:p>
      <w:pPr>
        <w:pStyle w:val="ListBullet"/>
      </w:pPr>
      <w:r>
        <w:t>Dados cadastrais: nome completo, CPF, RG, data de nascimento, filiação, telefone de contato e endereço.</w:t>
      </w:r>
    </w:p>
    <w:p>
      <w:pPr>
        <w:pStyle w:val="ListBullet"/>
      </w:pPr>
      <w:r>
        <w:t>Dados profissionais: registro da CNH, categoria de condução, validade do documento, histórico de atividades profissionais e dados do transportador autônomo (antigo RNTRC/ANTT).</w:t>
      </w:r>
    </w:p>
    <w:p>
      <w:pPr>
        <w:pStyle w:val="ListBullet"/>
      </w:pPr>
      <w:r>
        <w:t>Dados dos veículos: placa, número do Renavam, chassi, marca, modelo e restrições administrativas do veículo associado ao frete.</w:t>
      </w:r>
    </w:p>
    <w:p>
      <w:pPr>
        <w:pStyle w:val="Heading2"/>
      </w:pPr>
      <w:r>
        <w:t>C. Consultas a bases oficiais do governo (integração com a API da SENATRAN)</w:t>
      </w:r>
    </w:p>
    <w:p>
      <w:r>
        <w:t>Conforme exigido pelas normas de segurança do tráfego e do transporte de cargas, bem como pelas apólices de seguro de carga, realizamos consultas automáticas à base oficial da Secretaria Nacional de Trânsito (SENATRAN) para verificar:</w:t>
      </w:r>
    </w:p>
    <w:p>
      <w:pPr>
        <w:pStyle w:val="ListBullet"/>
      </w:pPr>
      <w:r>
        <w:t>Validação da CNH: confirmação da autenticidade da carteira, foto de cadastro (quando aplicável), pontuação e restrições ativas que impeçam a condução.</w:t>
      </w:r>
    </w:p>
    <w:p>
      <w:pPr>
        <w:pStyle w:val="ListBullet"/>
      </w:pPr>
      <w:r>
        <w:t>Validação de veículos: restrições ativas de roubo e furto, gravames, restrições judiciais ou administrativas e licenciamento atualizado.</w:t>
      </w:r>
    </w:p>
    <w:p>
      <w:pPr>
        <w:pStyle w:val="ListBullet"/>
      </w:pPr>
      <w:r>
        <w:t>Histórico de infrações: consulta restrita a dados pontuais de infrações graves de trânsito, exclusivamente para avaliação de segurança viária.</w:t>
      </w:r>
    </w:p>
    <w:p>
      <w:pPr>
        <w:pStyle w:val="Heading1"/>
      </w:pPr>
      <w:r>
        <w:t>3. Para quais Finalidades e com Quais Bases Legais Tratamos seus Dados?</w:t>
      </w:r>
    </w:p>
    <w:p>
      <w:r>
        <w:t>Todo tratamento de dados pessoais na SR Transportadora possui uma finalidade legítima e uma base legal correspondente, de acordo com o Artigo 7º da LGPD: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rPr>
                <w:b/>
              </w:rPr>
              <w:t>Categoria de dado</w:t>
            </w:r>
          </w:p>
        </w:tc>
        <w:tc>
          <w:tcPr>
            <w:tcW w:type="dxa" w:w="3135"/>
          </w:tcPr>
          <w:p>
            <w:r>
              <w:rPr>
                <w:b/>
              </w:rPr>
              <w:t>Finalidade do tratamento</w:t>
            </w:r>
          </w:p>
        </w:tc>
        <w:tc>
          <w:tcPr>
            <w:tcW w:type="dxa" w:w="3135"/>
          </w:tcPr>
          <w:p>
            <w:r>
              <w:rPr>
                <w:b/>
              </w:rPr>
              <w:t>Base legal (LGPD)</w:t>
            </w:r>
          </w:p>
        </w:tc>
      </w:tr>
      <w:tr>
        <w:tc>
          <w:tcPr>
            <w:tcW w:type="dxa" w:w="3135"/>
          </w:tcPr>
          <w:p>
            <w:r>
              <w:t>Dados do site (contato / trabalhe conosco)</w:t>
            </w:r>
          </w:p>
        </w:tc>
        <w:tc>
          <w:tcPr>
            <w:tcW w:type="dxa" w:w="3135"/>
          </w:tcPr>
          <w:p>
            <w:r>
              <w:t>Retornar contatos comerciais, enviar propostas e processar candidaturas a vagas de emprego.</w:t>
            </w:r>
          </w:p>
        </w:tc>
        <w:tc>
          <w:tcPr>
            <w:tcW w:type="dxa" w:w="3135"/>
          </w:tcPr>
          <w:p>
            <w:r>
              <w:t>Consentimento do titular e procedimentos preliminares de contrato.</w:t>
            </w:r>
          </w:p>
        </w:tc>
      </w:tr>
      <w:tr>
        <w:tc>
          <w:tcPr>
            <w:tcW w:type="dxa" w:w="3135"/>
          </w:tcPr>
          <w:p>
            <w:r>
              <w:t>Dados de motoristas (cadastro de viagem)</w:t>
            </w:r>
          </w:p>
        </w:tc>
        <w:tc>
          <w:tcPr>
            <w:tcW w:type="dxa" w:w="3135"/>
          </w:tcPr>
          <w:p>
            <w:r>
              <w:t>Viabilizar a contratação do frete, emissão de documentos fiscais obrigatórios (CT-e e MDF-e) e pagamento de frete/pedágio.</w:t>
            </w:r>
          </w:p>
        </w:tc>
        <w:tc>
          <w:tcPr>
            <w:tcW w:type="dxa" w:w="3135"/>
          </w:tcPr>
          <w:p>
            <w:r>
              <w:t>Execução de contrato ou diligências preliminares (Art. 7º, V).</w:t>
            </w:r>
          </w:p>
        </w:tc>
      </w:tr>
      <w:tr>
        <w:tc>
          <w:tcPr>
            <w:tcW w:type="dxa" w:w="3135"/>
          </w:tcPr>
          <w:p>
            <w:r>
              <w:t>Dados de CNH (consulta API SENATRAN)</w:t>
            </w:r>
          </w:p>
        </w:tc>
        <w:tc>
          <w:tcPr>
            <w:tcW w:type="dxa" w:w="3135"/>
          </w:tcPr>
          <w:p>
            <w:r>
              <w:t>Validar a regularidade civil do condutor profissional perante a legislação de trânsito brasileira para prevenção de acidentes.</w:t>
            </w:r>
          </w:p>
        </w:tc>
        <w:tc>
          <w:tcPr>
            <w:tcW w:type="dxa" w:w="3135"/>
          </w:tcPr>
          <w:p>
            <w:r>
              <w:t>Obrigação legal ou regulatória (Art. 7º, II) e Tutela da segurança (Art. 7º, VII).</w:t>
            </w:r>
          </w:p>
        </w:tc>
      </w:tr>
      <w:tr>
        <w:tc>
          <w:tcPr>
            <w:tcW w:type="dxa" w:w="3135"/>
          </w:tcPr>
          <w:p>
            <w:r>
              <w:t>Dados do veículo (consulta API SENATRAN)</w:t>
            </w:r>
          </w:p>
        </w:tc>
        <w:tc>
          <w:tcPr>
            <w:tcW w:type="dxa" w:w="3135"/>
          </w:tcPr>
          <w:p>
            <w:r>
              <w:t>Verificar a regularização mecânica e administrativa do caminhão, mitigando riscos de sinistros nas rodovias.</w:t>
            </w:r>
          </w:p>
        </w:tc>
        <w:tc>
          <w:tcPr>
            <w:tcW w:type="dxa" w:w="3135"/>
          </w:tcPr>
          <w:p>
            <w:r>
              <w:t>Tutela da segurança (Art. 7º, VII) e Legítimo interesse (Art. 7º, IX).</w:t>
            </w:r>
          </w:p>
        </w:tc>
      </w:tr>
      <w:tr>
        <w:tc>
          <w:tcPr>
            <w:tcW w:type="dxa" w:w="3135"/>
          </w:tcPr>
          <w:p>
            <w:r>
              <w:t>Histórico de infrações (API SENATRAN)</w:t>
            </w:r>
          </w:p>
        </w:tc>
        <w:tc>
          <w:tcPr>
            <w:tcW w:type="dxa" w:w="3135"/>
          </w:tcPr>
          <w:p>
            <w:r>
              <w:t>Cumprir protocolos de gerenciamento de risco e requisitos contratuais de seguradoras de cargas.</w:t>
            </w:r>
          </w:p>
        </w:tc>
        <w:tc>
          <w:tcPr>
            <w:tcW w:type="dxa" w:w="3135"/>
          </w:tcPr>
          <w:p>
            <w:r>
              <w:t>Legítimo interesse do controlador e Tutela da segurança.</w:t>
            </w:r>
          </w:p>
        </w:tc>
      </w:tr>
    </w:tbl>
    <w:p>
      <w:pPr>
        <w:pStyle w:val="Heading1"/>
      </w:pPr>
      <w:r>
        <w:t>4. Como Protegemos os Seus Dados Pessoais?</w:t>
      </w:r>
    </w:p>
    <w:p>
      <w:r>
        <w:t>A SR Transportadora adota um framework de segurança do banco de dados e de TI de alto nível (atendendo às especificações do Nível 5 de Maturidade da Portaria SENATRAN nº 139/2025):</w:t>
      </w:r>
    </w:p>
    <w:p>
      <w:pPr>
        <w:pStyle w:val="ListNumber"/>
      </w:pPr>
      <w:r>
        <w:t>Criptografia em repouso (AES-256): dados confidenciais dos condutores (CPF, CNH, Renavam e chassi) criptografados nativamente no banco de dados.</w:t>
      </w:r>
    </w:p>
    <w:p>
      <w:pPr>
        <w:pStyle w:val="ListNumber"/>
      </w:pPr>
      <w:r>
        <w:t>Logs de auditoria imutáveis (WORM): rastreabilidade de acessos com blindagem Write Once, Read Many.</w:t>
      </w:r>
    </w:p>
    <w:p>
      <w:pPr>
        <w:pStyle w:val="ListNumber"/>
      </w:pPr>
      <w:r>
        <w:t>Segregação estrita de acessos: apenas colaboradores autorizados da expedição, segurança e faturamento, limitado à função de negócio.</w:t>
      </w:r>
    </w:p>
    <w:p>
      <w:pPr>
        <w:pStyle w:val="ListNumber"/>
      </w:pPr>
      <w:r>
        <w:t>Autenticação por múltiplos fatores (MFA): exigida em módulos de consulta SENATRAN e manipulação de cadastros.</w:t>
      </w:r>
    </w:p>
    <w:p>
      <w:pPr>
        <w:pStyle w:val="ListNumber"/>
      </w:pPr>
      <w:r>
        <w:t>Criptografia em trânsito: comunicação protegida por TLS/SSL (HTTPS).</w:t>
      </w:r>
    </w:p>
    <w:p>
      <w:pPr>
        <w:pStyle w:val="Heading1"/>
      </w:pPr>
      <w:r>
        <w:t>5. Com Quem Compartilhamos Seus Dados?</w:t>
      </w:r>
    </w:p>
    <w:p>
      <w:r>
        <w:t>Nós nunca vendemos, alugamos ou comercializamos dados pessoais com terceiros. O compartilhamento ocorre apenas em caráter de necessidade operacional legítima:</w:t>
      </w:r>
    </w:p>
    <w:p>
      <w:pPr>
        <w:pStyle w:val="ListBullet"/>
      </w:pPr>
      <w:r>
        <w:t>Órgãos públicos e fiscais: SEFAZ, ANTT e Polícia Rodoviária Federal, por meio de CT-e, MDF-e e manifestos.</w:t>
      </w:r>
    </w:p>
    <w:p>
      <w:pPr>
        <w:pStyle w:val="ListBullet"/>
      </w:pPr>
      <w:r>
        <w:t>Gerenciadoras de risco e seguradoras: envio controlado para cobertura securitária da viagem.</w:t>
      </w:r>
    </w:p>
    <w:p>
      <w:pPr>
        <w:pStyle w:val="ListBullet"/>
      </w:pPr>
      <w:r>
        <w:t>Parceiros de tecnologia (operadores): hospedagem em nuvem e infraestrutura de TI sob contratos de privacidade.</w:t>
      </w:r>
    </w:p>
    <w:p>
      <w:pPr>
        <w:pStyle w:val="Heading1"/>
      </w:pPr>
      <w:r>
        <w:t>6. Por Quanto Tempo os Dados São Retidos?</w:t>
      </w:r>
    </w:p>
    <w:p>
      <w:r>
        <w:t>Os dados pessoais são retidos apenas pelo tempo necessário para atingir as finalidades descritas nesta política, para cumprir obrigações legais de transporte ou até que o titular solicite a sua exclusão (quando cabível).</w:t>
      </w:r>
    </w:p>
    <w:p>
      <w:pPr>
        <w:pStyle w:val="ListBullet"/>
      </w:pPr>
      <w:r>
        <w:t>Dados tributários e fiscais de transporte: prazo mínimo de 5 (cinco) anos.</w:t>
      </w:r>
    </w:p>
    <w:p>
      <w:pPr>
        <w:pStyle w:val="ListBullet"/>
      </w:pPr>
      <w:r>
        <w:t>Logs de auditoria e segurança: até 5 (cinco) anos.</w:t>
      </w:r>
    </w:p>
    <w:p>
      <w:pPr>
        <w:pStyle w:val="ListBullet"/>
      </w:pPr>
      <w:r>
        <w:t>Dados de contato corporativo (site): até 12 (doze) meses após a última interação, salvo relação comercial formalizada.</w:t>
      </w:r>
    </w:p>
    <w:p>
      <w:pPr>
        <w:pStyle w:val="Heading1"/>
      </w:pPr>
      <w:r>
        <w:t>7. Quais São os Seus Direitos (Titulares de Dados)?</w:t>
      </w:r>
    </w:p>
    <w:p>
      <w:r>
        <w:t>A LGPD garante que você, titular de dados pessoais (motorista, cliente ou usuário do site), possui controle sobre suas informações. Você pode exercer a qualquer momento:</w:t>
      </w:r>
    </w:p>
    <w:p>
      <w:pPr>
        <w:pStyle w:val="ListNumber"/>
      </w:pPr>
      <w:r>
        <w:t>Confirmação da existência de tratamento</w:t>
      </w:r>
    </w:p>
    <w:p>
      <w:pPr>
        <w:pStyle w:val="ListNumber"/>
      </w:pPr>
      <w:r>
        <w:t>Acesso aos dados</w:t>
      </w:r>
    </w:p>
    <w:p>
      <w:pPr>
        <w:pStyle w:val="ListNumber"/>
      </w:pPr>
      <w:r>
        <w:t>Correção de dados incorretos, incompletos ou desatualizados</w:t>
      </w:r>
    </w:p>
    <w:p>
      <w:pPr>
        <w:pStyle w:val="ListNumber"/>
      </w:pPr>
      <w:r>
        <w:t>Anonimização, bloqueio ou eliminação de dados desnecessários ou excessivos</w:t>
      </w:r>
    </w:p>
    <w:p>
      <w:pPr>
        <w:pStyle w:val="ListNumber"/>
      </w:pPr>
      <w:r>
        <w:t>Portabilidade de dados</w:t>
      </w:r>
    </w:p>
    <w:p>
      <w:pPr>
        <w:pStyle w:val="ListNumber"/>
      </w:pPr>
      <w:r>
        <w:t>Informação sobre compartilhamento</w:t>
      </w:r>
    </w:p>
    <w:p>
      <w:pPr>
        <w:pStyle w:val="ListNumber"/>
      </w:pPr>
      <w:r>
        <w:t>Revogação do consentimento, quando aplicável</w:t>
      </w:r>
    </w:p>
    <w:p>
      <w:r>
        <w:t>Para fazer uma requisição, envie um e-mail contendo seu nome completo e CPF para dpo@srtransportadora.com.br. Responderemos à sua solicitação no prazo legal.</w:t>
      </w:r>
    </w:p>
    <w:p>
      <w:pPr>
        <w:pStyle w:val="Heading1"/>
      </w:pPr>
      <w:r>
        <w:t>8. Alterações Nesta Política</w:t>
      </w:r>
    </w:p>
    <w:p>
      <w:r>
        <w:t>Esta Política de Privacidade poderá ser atualizada periodicamente para refletir melhorias em nossos processos internos de segurança da informação, novas decisões judiciais e alterações regulatórias impostas pela SENATRAN ou pela ANPD.</w:t>
      </w:r>
    </w:p>
    <w:p>
      <w:r>
        <w:t>Recomendamos que você consulte esta página regularmente para estar ciente das atualizações.</w:t>
      </w:r>
    </w:p>
    <w:p/>
    <w:p>
      <w:r>
        <w:rPr>
          <w:b/>
        </w:rPr>
        <w:t xml:space="preserve">Declaração de compromisso: </w:t>
      </w:r>
      <w:r>
        <w:t>A SR Transportadora S/A reafirma seu compromisso de atuar de forma transparente, ética e responsável no tratamento de dados pessoais, assegurando a integridade do Sistema Nacional de Trânsito brasileiro e a dignidade de todos os profissionais que movem as riquezas do nosso país pelas rodovias.</w:t>
      </w:r>
    </w:p>
    <w:p>
      <w:r>
        <w:rPr>
          <w:i/>
        </w:rPr>
        <w:t>Aprovado pelo Comitê de Segurança da Informação, Governança e Compliance de Dados da SR Transportadora S/A.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